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0D" w:rsidRPr="000E2E2D" w:rsidRDefault="00B8097C" w:rsidP="00BE1CA0">
      <w:pPr>
        <w:pStyle w:val="Title"/>
        <w:rPr>
          <w:sz w:val="52"/>
          <w:szCs w:val="52"/>
          <w:lang w:val="pt-PT"/>
        </w:rPr>
      </w:pPr>
      <w:r w:rsidRPr="004D2C0B">
        <w:rPr>
          <w:rFonts w:ascii="Georgia" w:eastAsia="Georgia" w:hAnsi="Georgia" w:cs="Georgia"/>
          <w:bCs/>
          <w:iCs/>
          <w:sz w:val="52"/>
          <w:szCs w:val="52"/>
          <w:lang w:val="pt-BR"/>
        </w:rPr>
        <w:t>Material D</w:t>
      </w:r>
    </w:p>
    <w:p w:rsidR="00BE1CA0" w:rsidRPr="000E2E2D" w:rsidRDefault="00BC36F3" w:rsidP="0080141A">
      <w:pPr>
        <w:pStyle w:val="BodyText"/>
        <w:spacing w:after="0"/>
        <w:rPr>
          <w:lang w:val="pt-PT"/>
        </w:rPr>
      </w:pPr>
    </w:p>
    <w:p w:rsidR="00987C63" w:rsidRPr="000E2E2D" w:rsidRDefault="00B8097C" w:rsidP="002A34DC">
      <w:pPr>
        <w:pStyle w:val="Heading1"/>
        <w:spacing w:after="280" w:line="240" w:lineRule="auto"/>
        <w:rPr>
          <w:kern w:val="28"/>
          <w:sz w:val="44"/>
          <w:szCs w:val="44"/>
          <w:lang w:val="pt-PT"/>
        </w:rPr>
      </w:pPr>
      <w:r w:rsidRPr="000E2E2D">
        <w:rPr>
          <w:rFonts w:ascii="Georgia" w:eastAsia="Georgia" w:hAnsi="Georgia" w:cs="Georgia"/>
          <w:iCs/>
          <w:kern w:val="28"/>
          <w:sz w:val="44"/>
          <w:szCs w:val="44"/>
          <w:lang w:val="pt-BR"/>
        </w:rPr>
        <w:t>Exemplos de cenários de investimentos de Patrick</w:t>
      </w:r>
    </w:p>
    <w:p w:rsidR="00977E19" w:rsidRPr="000E2E2D" w:rsidRDefault="00B8097C" w:rsidP="009A75E9">
      <w:pPr>
        <w:pStyle w:val="BodyText"/>
        <w:spacing w:after="140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>Você encontrará abaixo quatro</w:t>
      </w:r>
      <w:r w:rsidR="000E2E2D">
        <w:rPr>
          <w:rFonts w:eastAsia="Georgia" w:cs="Georgia"/>
          <w:lang w:val="pt-BR"/>
        </w:rPr>
        <w:t xml:space="preserve"> estratégias de investimentos. </w:t>
      </w:r>
      <w:r w:rsidRPr="00C941CF">
        <w:rPr>
          <w:rFonts w:eastAsia="Georgia" w:cs="Georgia"/>
          <w:lang w:val="pt-BR"/>
        </w:rPr>
        <w:t>Usando as informações do Material C, trabalhem em grupos para identificar se o cenário ajudará ou não Patrick a alcançar sua meta de investimento de US$ 3 milhões, quando ele tiver 65 anos.</w:t>
      </w:r>
    </w:p>
    <w:p w:rsidR="00977E19" w:rsidRPr="000E2E2D" w:rsidRDefault="00B8097C" w:rsidP="00977E19">
      <w:pPr>
        <w:pStyle w:val="Heading2"/>
        <w:rPr>
          <w:lang w:val="pt-PT"/>
        </w:rPr>
      </w:pPr>
      <w:r w:rsidRPr="00C941CF">
        <w:rPr>
          <w:rFonts w:ascii="Georgia" w:eastAsia="Georgia" w:hAnsi="Georgia" w:cs="Georgia"/>
          <w:iCs/>
          <w:color w:val="A32020"/>
          <w:szCs w:val="32"/>
          <w:lang w:val="pt-BR"/>
        </w:rPr>
        <w:t>Cenário A</w:t>
      </w:r>
    </w:p>
    <w:p w:rsidR="00977E19" w:rsidRPr="000E2E2D" w:rsidRDefault="00B8097C" w:rsidP="009A75E9">
      <w:pPr>
        <w:pStyle w:val="BodyText"/>
        <w:spacing w:after="140"/>
        <w:rPr>
          <w:rFonts w:cs="Arial"/>
          <w:lang w:val="pt-PT"/>
        </w:rPr>
      </w:pPr>
      <w:r w:rsidRPr="00977E19">
        <w:rPr>
          <w:rFonts w:eastAsia="Georgia" w:cs="Georgia"/>
          <w:lang w:val="pt-BR"/>
        </w:rPr>
        <w:t xml:space="preserve">Neste cenário, Patrick investe 100% de suas economias mensais (US$ 300) no veículo de maior taxa de </w:t>
      </w:r>
      <w:r w:rsidR="000E2E2D">
        <w:rPr>
          <w:rFonts w:eastAsia="Georgia" w:cs="Georgia"/>
          <w:lang w:val="pt-BR"/>
        </w:rPr>
        <w:t>juros (ações) durante 40 anos.</w:t>
      </w:r>
    </w:p>
    <w:p w:rsidR="00977E19" w:rsidRPr="00977E19" w:rsidRDefault="00B8097C" w:rsidP="009A75E9">
      <w:pPr>
        <w:pStyle w:val="BodyText"/>
        <w:spacing w:after="140"/>
        <w:rPr>
          <w:rFonts w:cs="Arial"/>
        </w:rPr>
      </w:pPr>
      <w:r w:rsidRPr="00977E19">
        <w:rPr>
          <w:rFonts w:eastAsia="Georgia" w:cs="Georgia"/>
          <w:lang w:val="pt-BR"/>
        </w:rPr>
        <w:t>Hipóteses:</w:t>
      </w:r>
    </w:p>
    <w:p w:rsidR="00977E19" w:rsidRPr="000E2E2D" w:rsidRDefault="00B8097C" w:rsidP="009A75E9">
      <w:pPr>
        <w:pStyle w:val="ListBullet"/>
        <w:spacing w:after="140"/>
        <w:ind w:left="360"/>
        <w:rPr>
          <w:lang w:val="pt-PT"/>
        </w:rPr>
      </w:pPr>
      <w:r w:rsidRPr="00C941CF">
        <w:rPr>
          <w:rFonts w:eastAsia="Georgia" w:cs="Georgia"/>
          <w:color w:val="000000"/>
          <w:szCs w:val="20"/>
          <w:lang w:val="pt-BR"/>
        </w:rPr>
        <w:t>Patrick tem 40 anos para investir e poupar para atingir sua meta de US$ 3 milhões.</w:t>
      </w:r>
    </w:p>
    <w:p w:rsidR="00977E19" w:rsidRPr="00C941CF" w:rsidRDefault="00B8097C" w:rsidP="009A75E9">
      <w:pPr>
        <w:pStyle w:val="ListBullet"/>
        <w:spacing w:after="140"/>
        <w:ind w:left="360"/>
      </w:pPr>
      <w:r w:rsidRPr="00C941CF">
        <w:rPr>
          <w:rFonts w:eastAsia="Georgia" w:cs="Georgia"/>
          <w:color w:val="000000"/>
          <w:szCs w:val="20"/>
          <w:lang w:val="pt-BR"/>
        </w:rPr>
        <w:t>Patrick mantém a mesma dedução para sua conta de aposentadoria por 40 anos. A conta de aposentadoria valerá US$ 1,1 milhão.</w:t>
      </w:r>
    </w:p>
    <w:p w:rsidR="00977E19" w:rsidRPr="000E2E2D" w:rsidRDefault="00B8097C" w:rsidP="009A75E9">
      <w:pPr>
        <w:pStyle w:val="ListBullet"/>
        <w:spacing w:after="140"/>
        <w:ind w:left="360"/>
        <w:rPr>
          <w:lang w:val="pt-PT"/>
        </w:rPr>
      </w:pPr>
      <w:r w:rsidRPr="00C941CF">
        <w:rPr>
          <w:rFonts w:eastAsia="Georgia" w:cs="Georgia"/>
          <w:color w:val="000000"/>
          <w:szCs w:val="20"/>
          <w:lang w:val="pt-BR"/>
        </w:rPr>
        <w:t>Patrick investe 100% de suas economias em ações por 40 anos.</w:t>
      </w:r>
    </w:p>
    <w:p w:rsidR="00977E19" w:rsidRPr="000E2E2D" w:rsidRDefault="00B8097C" w:rsidP="009A75E9">
      <w:pPr>
        <w:pStyle w:val="ListBullet"/>
        <w:spacing w:after="140"/>
        <w:ind w:left="360"/>
        <w:rPr>
          <w:lang w:val="pt-PT"/>
        </w:rPr>
      </w:pPr>
      <w:r w:rsidRPr="00C941CF">
        <w:rPr>
          <w:rFonts w:eastAsia="Georgia" w:cs="Georgia"/>
          <w:color w:val="000000"/>
          <w:szCs w:val="20"/>
          <w:lang w:val="pt-BR"/>
        </w:rPr>
        <w:t>Patrick não toca no principal até chegar aos 65 anos de idade.</w:t>
      </w:r>
    </w:p>
    <w:p w:rsidR="00977E19" w:rsidRPr="000E2E2D" w:rsidRDefault="00B8097C" w:rsidP="009A75E9">
      <w:pPr>
        <w:pStyle w:val="BodyText"/>
        <w:spacing w:after="140"/>
        <w:ind w:left="360" w:hanging="360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>Patrick irá alcançar sua meta de investimento, no valor de US$ 3 milhões?</w:t>
      </w:r>
    </w:p>
    <w:p w:rsidR="00977E19" w:rsidRPr="000E2E2D" w:rsidRDefault="00B8097C" w:rsidP="00977E19">
      <w:pPr>
        <w:pStyle w:val="Heading2"/>
        <w:rPr>
          <w:lang w:val="pt-PT"/>
        </w:rPr>
      </w:pPr>
      <w:r w:rsidRPr="00977E19">
        <w:rPr>
          <w:rFonts w:ascii="Georgia" w:eastAsia="Georgia" w:hAnsi="Georgia" w:cs="Georgia"/>
          <w:iCs/>
          <w:color w:val="A32020"/>
          <w:szCs w:val="32"/>
          <w:lang w:val="pt-BR"/>
        </w:rPr>
        <w:t>Cenário B</w:t>
      </w:r>
    </w:p>
    <w:p w:rsidR="00977E19" w:rsidRPr="000E2E2D" w:rsidRDefault="00B8097C" w:rsidP="00E50180">
      <w:pPr>
        <w:pStyle w:val="BodyText"/>
        <w:spacing w:after="160"/>
        <w:rPr>
          <w:rFonts w:cs="Arial"/>
          <w:lang w:val="pt-PT"/>
        </w:rPr>
      </w:pPr>
      <w:r w:rsidRPr="00977E19">
        <w:rPr>
          <w:rFonts w:eastAsia="Georgia" w:cs="Georgia"/>
          <w:lang w:val="pt-BR"/>
        </w:rPr>
        <w:t>Neste cenário, Patrick investe 60% de suas economias mensais (US$ 180) em ações e os demais 40% (US$</w:t>
      </w:r>
      <w:r w:rsidR="000E2E2D">
        <w:rPr>
          <w:rFonts w:eastAsia="Georgia" w:cs="Georgia"/>
          <w:lang w:val="pt-BR"/>
        </w:rPr>
        <w:t xml:space="preserve"> 120) em títulos, por 40 anos.</w:t>
      </w:r>
    </w:p>
    <w:p w:rsidR="00977E19" w:rsidRPr="00977E19" w:rsidRDefault="00B8097C" w:rsidP="00E50180">
      <w:pPr>
        <w:pStyle w:val="BodyText"/>
        <w:spacing w:after="160"/>
        <w:rPr>
          <w:rFonts w:cs="Arial"/>
        </w:rPr>
      </w:pPr>
      <w:r w:rsidRPr="00977E19">
        <w:rPr>
          <w:rFonts w:eastAsia="Georgia" w:cs="Georgia"/>
          <w:lang w:val="pt-BR"/>
        </w:rPr>
        <w:t>Hipóteses:</w:t>
      </w:r>
    </w:p>
    <w:p w:rsidR="00977E19" w:rsidRPr="000E2E2D" w:rsidRDefault="00B8097C" w:rsidP="00E50180">
      <w:pPr>
        <w:pStyle w:val="ListParagraph"/>
        <w:numPr>
          <w:ilvl w:val="0"/>
          <w:numId w:val="48"/>
        </w:numPr>
        <w:spacing w:after="160" w:line="260" w:lineRule="atLeast"/>
        <w:ind w:left="360"/>
        <w:contextualSpacing w:val="0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>Patrick tem 40 anos para investir e poupar para atingir sua meta de US$ 3 milhões.</w:t>
      </w:r>
    </w:p>
    <w:p w:rsidR="00977E19" w:rsidRPr="00C941CF" w:rsidRDefault="00B8097C" w:rsidP="00E50180">
      <w:pPr>
        <w:pStyle w:val="ListParagraph"/>
        <w:numPr>
          <w:ilvl w:val="0"/>
          <w:numId w:val="48"/>
        </w:numPr>
        <w:spacing w:after="160" w:line="260" w:lineRule="atLeast"/>
        <w:ind w:left="360"/>
        <w:contextualSpacing w:val="0"/>
        <w:rPr>
          <w:rFonts w:cs="Arial"/>
        </w:rPr>
      </w:pPr>
      <w:r w:rsidRPr="00C941CF">
        <w:rPr>
          <w:rFonts w:eastAsia="Georgia" w:cs="Georgia"/>
          <w:lang w:val="pt-BR"/>
        </w:rPr>
        <w:t>Patrick mantém a mesma dedução para sua conta de aposentadoria por 40 anos. A conta de aposentadoria valerá US$ 1,1 milhão.</w:t>
      </w:r>
    </w:p>
    <w:p w:rsidR="00977E19" w:rsidRPr="000E2E2D" w:rsidRDefault="00B8097C" w:rsidP="00E50180">
      <w:pPr>
        <w:pStyle w:val="ListParagraph"/>
        <w:numPr>
          <w:ilvl w:val="0"/>
          <w:numId w:val="48"/>
        </w:numPr>
        <w:spacing w:after="160" w:line="260" w:lineRule="atLeast"/>
        <w:ind w:left="360"/>
        <w:contextualSpacing w:val="0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>Patrick investe 60% de suas economias mensais (US$ 180) em títulos por 40 anos.</w:t>
      </w:r>
    </w:p>
    <w:p w:rsidR="00977E19" w:rsidRPr="000E2E2D" w:rsidRDefault="00B8097C" w:rsidP="00E50180">
      <w:pPr>
        <w:pStyle w:val="ListParagraph"/>
        <w:numPr>
          <w:ilvl w:val="0"/>
          <w:numId w:val="48"/>
        </w:numPr>
        <w:spacing w:after="160" w:line="260" w:lineRule="atLeast"/>
        <w:ind w:left="360"/>
        <w:contextualSpacing w:val="0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 xml:space="preserve">Patrick investe 40% de suas economias mensais (US$ 120) em fundos mútuos por 40 anos. </w:t>
      </w:r>
    </w:p>
    <w:p w:rsidR="00977E19" w:rsidRPr="000E2E2D" w:rsidRDefault="00B8097C" w:rsidP="00E50180">
      <w:pPr>
        <w:pStyle w:val="ListParagraph"/>
        <w:numPr>
          <w:ilvl w:val="0"/>
          <w:numId w:val="48"/>
        </w:numPr>
        <w:spacing w:after="160" w:line="260" w:lineRule="atLeast"/>
        <w:ind w:left="360"/>
        <w:contextualSpacing w:val="0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>O saldo atual da</w:t>
      </w:r>
      <w:bookmarkStart w:id="0" w:name="_GoBack"/>
      <w:bookmarkEnd w:id="0"/>
      <w:r w:rsidRPr="00C941CF">
        <w:rPr>
          <w:rFonts w:eastAsia="Georgia" w:cs="Georgia"/>
          <w:lang w:val="pt-BR"/>
        </w:rPr>
        <w:t>s economias é colocado no principal do veículo com maior taxa de juros (ações).</w:t>
      </w:r>
    </w:p>
    <w:p w:rsidR="00977E19" w:rsidRPr="000E2E2D" w:rsidRDefault="00B8097C" w:rsidP="00E50180">
      <w:pPr>
        <w:pStyle w:val="ListParagraph"/>
        <w:numPr>
          <w:ilvl w:val="0"/>
          <w:numId w:val="48"/>
        </w:numPr>
        <w:spacing w:after="160" w:line="260" w:lineRule="atLeast"/>
        <w:ind w:left="360"/>
        <w:contextualSpacing w:val="0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>Patrick não toca no principal até chegar aos 65 anos de idade.</w:t>
      </w:r>
    </w:p>
    <w:p w:rsidR="00977E19" w:rsidRPr="000E2E2D" w:rsidRDefault="00B8097C" w:rsidP="00E50180">
      <w:pPr>
        <w:pStyle w:val="BodyText"/>
        <w:spacing w:after="160"/>
        <w:rPr>
          <w:lang w:val="pt-PT"/>
        </w:rPr>
      </w:pPr>
      <w:r w:rsidRPr="00383C0A">
        <w:rPr>
          <w:rFonts w:eastAsia="Georgia" w:cs="Georgia"/>
          <w:lang w:val="pt-BR"/>
        </w:rPr>
        <w:t>Patrick irá alcançar sua meta de investimento, no valor de US$ 3 milhões?</w:t>
      </w:r>
    </w:p>
    <w:p w:rsidR="00E50180" w:rsidRPr="000E2E2D" w:rsidRDefault="00B8097C">
      <w:pPr>
        <w:rPr>
          <w:rFonts w:asciiTheme="majorHAnsi" w:eastAsiaTheme="majorEastAsia" w:hAnsiTheme="majorHAnsi" w:cstheme="majorBidi"/>
          <w:b/>
          <w:bCs/>
          <w:i/>
          <w:color w:val="A32020" w:themeColor="text2"/>
          <w:sz w:val="32"/>
          <w:szCs w:val="26"/>
          <w:lang w:val="pt-PT"/>
        </w:rPr>
      </w:pPr>
      <w:r w:rsidRPr="000E2E2D">
        <w:rPr>
          <w:lang w:val="pt-PT"/>
        </w:rPr>
        <w:br w:type="page"/>
      </w:r>
    </w:p>
    <w:p w:rsidR="00977E19" w:rsidRPr="000E2E2D" w:rsidRDefault="00B8097C" w:rsidP="00977E19">
      <w:pPr>
        <w:pStyle w:val="Heading2"/>
        <w:rPr>
          <w:lang w:val="pt-PT"/>
        </w:rPr>
      </w:pPr>
      <w:r w:rsidRPr="00977E19">
        <w:rPr>
          <w:rFonts w:ascii="Georgia" w:eastAsia="Georgia" w:hAnsi="Georgia" w:cs="Georgia"/>
          <w:iCs/>
          <w:color w:val="A32020"/>
          <w:szCs w:val="32"/>
          <w:lang w:val="pt-BR"/>
        </w:rPr>
        <w:lastRenderedPageBreak/>
        <w:t>Cenário C</w:t>
      </w:r>
    </w:p>
    <w:p w:rsidR="00977E19" w:rsidRPr="000E2E2D" w:rsidRDefault="00B8097C" w:rsidP="00977E19">
      <w:pPr>
        <w:pStyle w:val="BodyText"/>
        <w:rPr>
          <w:rFonts w:cs="Arial"/>
          <w:lang w:val="pt-PT"/>
        </w:rPr>
      </w:pPr>
      <w:r w:rsidRPr="00977E19">
        <w:rPr>
          <w:rFonts w:eastAsia="Georgia" w:cs="Georgia"/>
          <w:lang w:val="pt-BR"/>
        </w:rPr>
        <w:t>Neste cenário, Patrick investe 100% de suas economias mensais (US$ 300) no veículo com taxa de juros modera</w:t>
      </w:r>
      <w:r w:rsidR="000E2E2D">
        <w:rPr>
          <w:rFonts w:eastAsia="Georgia" w:cs="Georgia"/>
          <w:lang w:val="pt-BR"/>
        </w:rPr>
        <w:t>das (títulos) durante 40 anos.</w:t>
      </w:r>
    </w:p>
    <w:p w:rsidR="00977E19" w:rsidRPr="00977E19" w:rsidRDefault="00B8097C" w:rsidP="00977E19">
      <w:pPr>
        <w:pStyle w:val="BodyText"/>
        <w:rPr>
          <w:rFonts w:cs="Arial"/>
        </w:rPr>
      </w:pPr>
      <w:r w:rsidRPr="00977E19">
        <w:rPr>
          <w:rFonts w:eastAsia="Georgia" w:cs="Georgia"/>
          <w:lang w:val="pt-BR"/>
        </w:rPr>
        <w:t>Hipóteses:</w:t>
      </w:r>
    </w:p>
    <w:p w:rsidR="00977E19" w:rsidRPr="000E2E2D" w:rsidRDefault="00B8097C" w:rsidP="00977E19">
      <w:pPr>
        <w:pStyle w:val="ListBullet"/>
        <w:tabs>
          <w:tab w:val="clear" w:pos="643"/>
        </w:tabs>
        <w:ind w:left="360"/>
        <w:rPr>
          <w:lang w:val="pt-PT"/>
        </w:rPr>
      </w:pPr>
      <w:r w:rsidRPr="00977E19">
        <w:rPr>
          <w:rFonts w:eastAsia="Georgia" w:cs="Georgia"/>
          <w:color w:val="000000"/>
          <w:szCs w:val="20"/>
          <w:lang w:val="pt-BR"/>
        </w:rPr>
        <w:t>Patrick tem 40 anos para investir e poupar para atingir sua meta de US$ 3 milhões.</w:t>
      </w:r>
    </w:p>
    <w:p w:rsidR="00977E19" w:rsidRPr="00977E19" w:rsidRDefault="00B8097C" w:rsidP="00977E19">
      <w:pPr>
        <w:pStyle w:val="ListBullet"/>
        <w:tabs>
          <w:tab w:val="clear" w:pos="643"/>
        </w:tabs>
        <w:ind w:left="360"/>
      </w:pPr>
      <w:r w:rsidRPr="00977E19">
        <w:rPr>
          <w:rFonts w:eastAsia="Georgia" w:cs="Georgia"/>
          <w:color w:val="000000"/>
          <w:szCs w:val="20"/>
          <w:lang w:val="pt-BR"/>
        </w:rPr>
        <w:t>Patrick mantém a mesma dedução para sua conta de aposentadoria por 40 anos. A conta de aposentadoria valerá US$ 1,1 milhão.</w:t>
      </w:r>
    </w:p>
    <w:p w:rsidR="00977E19" w:rsidRPr="000E2E2D" w:rsidRDefault="00B8097C" w:rsidP="00977E19">
      <w:pPr>
        <w:pStyle w:val="ListBullet"/>
        <w:tabs>
          <w:tab w:val="clear" w:pos="643"/>
        </w:tabs>
        <w:ind w:left="360"/>
        <w:rPr>
          <w:lang w:val="pt-PT"/>
        </w:rPr>
      </w:pPr>
      <w:r w:rsidRPr="00977E19">
        <w:rPr>
          <w:rFonts w:eastAsia="Georgia" w:cs="Georgia"/>
          <w:color w:val="000000"/>
          <w:szCs w:val="20"/>
          <w:lang w:val="pt-BR"/>
        </w:rPr>
        <w:t>Patrick investe 100% de suas economias em títulos por 40 anos.</w:t>
      </w:r>
    </w:p>
    <w:p w:rsidR="00977E19" w:rsidRPr="000E2E2D" w:rsidRDefault="00B8097C" w:rsidP="00977E19">
      <w:pPr>
        <w:pStyle w:val="ListBullet"/>
        <w:tabs>
          <w:tab w:val="clear" w:pos="643"/>
        </w:tabs>
        <w:ind w:left="360"/>
        <w:rPr>
          <w:lang w:val="pt-PT"/>
        </w:rPr>
      </w:pPr>
      <w:r w:rsidRPr="00977E19">
        <w:rPr>
          <w:rFonts w:eastAsia="Georgia" w:cs="Georgia"/>
          <w:color w:val="000000"/>
          <w:szCs w:val="20"/>
          <w:lang w:val="pt-BR"/>
        </w:rPr>
        <w:t>Patrick não toca no principal até chegar aos 65 anos de idade.</w:t>
      </w:r>
    </w:p>
    <w:p w:rsidR="00977E19" w:rsidRPr="000E2E2D" w:rsidRDefault="00B8097C" w:rsidP="00977E19">
      <w:pPr>
        <w:pStyle w:val="BodyText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>Patrick irá alcançar sua meta de investimento, no valor de US$ 3 milhões?</w:t>
      </w:r>
    </w:p>
    <w:p w:rsidR="00977E19" w:rsidRPr="000E2E2D" w:rsidRDefault="00B8097C" w:rsidP="00977E19">
      <w:pPr>
        <w:pStyle w:val="Heading2"/>
        <w:rPr>
          <w:lang w:val="pt-PT"/>
        </w:rPr>
      </w:pPr>
      <w:r w:rsidRPr="00977E19">
        <w:rPr>
          <w:rFonts w:ascii="Georgia" w:eastAsia="Georgia" w:hAnsi="Georgia" w:cs="Georgia"/>
          <w:iCs/>
          <w:color w:val="A32020"/>
          <w:szCs w:val="32"/>
          <w:lang w:val="pt-BR"/>
        </w:rPr>
        <w:t>Cenário D</w:t>
      </w:r>
    </w:p>
    <w:p w:rsidR="00977E19" w:rsidRPr="000E2E2D" w:rsidRDefault="00B8097C" w:rsidP="00977E19">
      <w:pPr>
        <w:pStyle w:val="BodyText"/>
        <w:rPr>
          <w:rFonts w:cs="Arial"/>
          <w:lang w:val="pt-PT"/>
        </w:rPr>
      </w:pPr>
      <w:r w:rsidRPr="00977E19">
        <w:rPr>
          <w:rFonts w:eastAsia="Georgia" w:cs="Georgia"/>
          <w:lang w:val="pt-BR"/>
        </w:rPr>
        <w:t xml:space="preserve">Neste cenário, Patrick investe 60% de suas economias mensais (US$ 180) em títulos e os demais 40% (US$ 120) </w:t>
      </w:r>
      <w:r w:rsidR="000E2E2D">
        <w:rPr>
          <w:rFonts w:eastAsia="Georgia" w:cs="Georgia"/>
          <w:lang w:val="pt-BR"/>
        </w:rPr>
        <w:t>em fundos mútuos, por 40 anos.</w:t>
      </w:r>
    </w:p>
    <w:p w:rsidR="00977E19" w:rsidRPr="00977E19" w:rsidRDefault="00B8097C" w:rsidP="00977E19">
      <w:pPr>
        <w:pStyle w:val="BodyText"/>
        <w:rPr>
          <w:rFonts w:cs="Arial"/>
        </w:rPr>
      </w:pPr>
      <w:r w:rsidRPr="00977E19">
        <w:rPr>
          <w:rFonts w:eastAsia="Georgia" w:cs="Georgia"/>
          <w:lang w:val="pt-BR"/>
        </w:rPr>
        <w:t>Hipóteses:</w:t>
      </w:r>
    </w:p>
    <w:p w:rsidR="00977E19" w:rsidRPr="000E2E2D" w:rsidRDefault="00B8097C" w:rsidP="00383C0A">
      <w:pPr>
        <w:pStyle w:val="ListBullet"/>
        <w:tabs>
          <w:tab w:val="clear" w:pos="643"/>
        </w:tabs>
        <w:ind w:left="360"/>
        <w:rPr>
          <w:lang w:val="pt-PT"/>
        </w:rPr>
      </w:pPr>
      <w:r w:rsidRPr="00383C0A">
        <w:rPr>
          <w:rFonts w:eastAsia="Georgia" w:cs="Georgia"/>
          <w:color w:val="000000"/>
          <w:szCs w:val="20"/>
          <w:lang w:val="pt-BR"/>
        </w:rPr>
        <w:t>Patrick tem 40 anos para investir e poupar para atingir sua meta de US$ 3 milhões.</w:t>
      </w:r>
    </w:p>
    <w:p w:rsidR="00977E19" w:rsidRPr="00383C0A" w:rsidRDefault="00B8097C" w:rsidP="00383C0A">
      <w:pPr>
        <w:pStyle w:val="ListBullet"/>
        <w:tabs>
          <w:tab w:val="clear" w:pos="643"/>
        </w:tabs>
        <w:ind w:left="360"/>
      </w:pPr>
      <w:r w:rsidRPr="00383C0A">
        <w:rPr>
          <w:rFonts w:eastAsia="Georgia" w:cs="Georgia"/>
          <w:color w:val="000000"/>
          <w:szCs w:val="20"/>
          <w:lang w:val="pt-BR"/>
        </w:rPr>
        <w:t>Patrick mantém a mesma dedução para sua conta de aposentadoria por 40 anos. A conta de aposentadoria valerá US$ 1,1 milhão.</w:t>
      </w:r>
    </w:p>
    <w:p w:rsidR="00977E19" w:rsidRPr="000E2E2D" w:rsidRDefault="00B8097C" w:rsidP="00383C0A">
      <w:pPr>
        <w:pStyle w:val="ListBullet"/>
        <w:tabs>
          <w:tab w:val="clear" w:pos="643"/>
        </w:tabs>
        <w:ind w:left="360"/>
        <w:rPr>
          <w:lang w:val="pt-PT"/>
        </w:rPr>
      </w:pPr>
      <w:r w:rsidRPr="00383C0A">
        <w:rPr>
          <w:rFonts w:eastAsia="Georgia" w:cs="Georgia"/>
          <w:color w:val="000000"/>
          <w:szCs w:val="20"/>
          <w:lang w:val="pt-BR"/>
        </w:rPr>
        <w:t>Patrick investe 60% de suas economias mensais (US$ 180) em títulos por 40 anos.</w:t>
      </w:r>
    </w:p>
    <w:p w:rsidR="00977E19" w:rsidRPr="000E2E2D" w:rsidRDefault="00B8097C" w:rsidP="00383C0A">
      <w:pPr>
        <w:pStyle w:val="ListBullet"/>
        <w:tabs>
          <w:tab w:val="clear" w:pos="643"/>
        </w:tabs>
        <w:ind w:left="360"/>
        <w:rPr>
          <w:lang w:val="pt-PT"/>
        </w:rPr>
      </w:pPr>
      <w:r w:rsidRPr="00383C0A">
        <w:rPr>
          <w:rFonts w:eastAsia="Georgia" w:cs="Georgia"/>
          <w:color w:val="000000"/>
          <w:szCs w:val="20"/>
          <w:lang w:val="pt-BR"/>
        </w:rPr>
        <w:t>Patrick investe 40% de suas economias mensais (US$ 120) em fundos mútuos por 40 anos.</w:t>
      </w:r>
    </w:p>
    <w:p w:rsidR="00977E19" w:rsidRPr="000E2E2D" w:rsidRDefault="00B8097C" w:rsidP="00383C0A">
      <w:pPr>
        <w:pStyle w:val="ListBullet"/>
        <w:tabs>
          <w:tab w:val="clear" w:pos="643"/>
        </w:tabs>
        <w:ind w:left="360"/>
        <w:rPr>
          <w:lang w:val="pt-PT"/>
        </w:rPr>
      </w:pPr>
      <w:r w:rsidRPr="00383C0A">
        <w:rPr>
          <w:rFonts w:eastAsia="Georgia" w:cs="Georgia"/>
          <w:color w:val="000000"/>
          <w:szCs w:val="20"/>
          <w:lang w:val="pt-BR"/>
        </w:rPr>
        <w:t>O saldo atual das economias é colocado no principal do veículo com maior taxa de juros (títulos).</w:t>
      </w:r>
    </w:p>
    <w:p w:rsidR="00977E19" w:rsidRPr="000E2E2D" w:rsidRDefault="00B8097C" w:rsidP="00383C0A">
      <w:pPr>
        <w:pStyle w:val="ListBullet"/>
        <w:tabs>
          <w:tab w:val="clear" w:pos="643"/>
        </w:tabs>
        <w:ind w:left="360"/>
        <w:rPr>
          <w:lang w:val="pt-PT"/>
        </w:rPr>
      </w:pPr>
      <w:r w:rsidRPr="00383C0A">
        <w:rPr>
          <w:rFonts w:eastAsia="Georgia" w:cs="Georgia"/>
          <w:color w:val="000000"/>
          <w:szCs w:val="20"/>
          <w:lang w:val="pt-BR"/>
        </w:rPr>
        <w:t>Patrick não toca no principal até chegar aos 65 anos de idade.</w:t>
      </w:r>
    </w:p>
    <w:p w:rsidR="00DC3D52" w:rsidRPr="00342A69" w:rsidRDefault="00B8097C" w:rsidP="009B0E4C">
      <w:pPr>
        <w:pStyle w:val="BodyText"/>
        <w:rPr>
          <w:rFonts w:cs="Arial"/>
          <w:lang w:val="pt-PT"/>
        </w:rPr>
      </w:pPr>
      <w:r w:rsidRPr="00C941CF">
        <w:rPr>
          <w:rFonts w:eastAsia="Georgia" w:cs="Georgia"/>
          <w:lang w:val="pt-BR"/>
        </w:rPr>
        <w:t>Patrick irá alcançar sua meta de investimento, no valor de US$ 3 milhões?</w:t>
      </w:r>
    </w:p>
    <w:sectPr w:rsidR="00DC3D52" w:rsidRPr="00342A69" w:rsidSect="00977E1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97C" w:rsidRDefault="00B8097C" w:rsidP="00B058C4">
      <w:pPr>
        <w:spacing w:after="0" w:line="240" w:lineRule="auto"/>
      </w:pPr>
      <w:r>
        <w:separator/>
      </w:r>
    </w:p>
  </w:endnote>
  <w:endnote w:type="continuationSeparator" w:id="0">
    <w:p w:rsidR="00B8097C" w:rsidRDefault="00B8097C" w:rsidP="00B05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452F41" w:rsidRPr="00452F41" w:rsidRDefault="00BC36F3" w:rsidP="002438AC">
    <w:pPr>
      <w:pStyle w:val="Copyright"/>
      <w:rPr>
        <w:sz w:val="6"/>
        <w:szCs w:val="6"/>
        <w:lang w:val="en-US"/>
      </w:rPr>
    </w:pPr>
  </w:p>
  <w:p w:rsidR="002438AC" w:rsidRDefault="00BC36F3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5.8pt;width:450.55pt;height:36.8pt;z-index:251658240" filled="f" stroked="f">
          <v:textbox style="mso-fit-shape-to-text:t" inset="0,0,0,0">
            <w:txbxContent>
              <w:p w:rsidR="009B0E4C" w:rsidRPr="000E2E2D" w:rsidRDefault="00B8097C" w:rsidP="007178D0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 xml:space="preserve"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 </w:t>
                </w:r>
              </w:p>
            </w:txbxContent>
          </v:textbox>
        </v:shape>
      </w:pict>
    </w:r>
  </w:p>
  <w:p w:rsidR="002F372E" w:rsidRDefault="00BC36F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14AFC" w:rsidRPr="000E2E2D" w:rsidRDefault="00B8097C" w:rsidP="00214AFC">
    <w:pPr>
      <w:pStyle w:val="Copyright"/>
      <w:rPr>
        <w:lang w:val="pt-PT"/>
      </w:rPr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-1099159</wp:posOffset>
          </wp:positionH>
          <wp:positionV relativeFrom="paragraph">
            <wp:posOffset>-1305195</wp:posOffset>
          </wp:positionV>
          <wp:extent cx="1653436" cy="1377863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3436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97C" w:rsidRDefault="00B8097C" w:rsidP="00B058C4">
      <w:pPr>
        <w:spacing w:after="0" w:line="240" w:lineRule="auto"/>
      </w:pPr>
      <w:r>
        <w:separator/>
      </w:r>
    </w:p>
  </w:footnote>
  <w:footnote w:type="continuationSeparator" w:id="0">
    <w:p w:rsidR="00B8097C" w:rsidRDefault="00B8097C" w:rsidP="00B05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B058C4" w:rsidTr="007B6B13">
      <w:tc>
        <w:tcPr>
          <w:tcW w:w="5000" w:type="pct"/>
        </w:tcPr>
        <w:p w:rsidR="00977E19" w:rsidRPr="009B5B65" w:rsidRDefault="00BC36F3" w:rsidP="007B6B13">
          <w:pPr>
            <w:rPr>
              <w:sz w:val="24"/>
              <w:szCs w:val="24"/>
            </w:rPr>
          </w:pPr>
        </w:p>
      </w:tc>
    </w:tr>
  </w:tbl>
  <w:p w:rsidR="00C55723" w:rsidRPr="00977E19" w:rsidRDefault="00BC36F3" w:rsidP="00977E1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B058C4" w:rsidTr="007B6B13">
      <w:tc>
        <w:tcPr>
          <w:tcW w:w="5000" w:type="pct"/>
        </w:tcPr>
        <w:p w:rsidR="00977E19" w:rsidRPr="009B5B65" w:rsidRDefault="00BC36F3" w:rsidP="007B6B13">
          <w:pPr>
            <w:rPr>
              <w:sz w:val="24"/>
              <w:szCs w:val="24"/>
            </w:rPr>
          </w:pPr>
        </w:p>
      </w:tc>
    </w:tr>
  </w:tbl>
  <w:p w:rsidR="00977E19" w:rsidRPr="00C55723" w:rsidRDefault="00BC36F3" w:rsidP="00977E19">
    <w:pPr>
      <w:pStyle w:val="Header"/>
      <w:rPr>
        <w:rFonts w:ascii="Arial" w:hAnsi="Arial" w:cs="Arial"/>
        <w:color w:val="000000" w:themeColor="text1"/>
      </w:rPr>
    </w:pPr>
    <w:hyperlink r:id="rId1" w:history="1">
      <w:r w:rsidR="00B8097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  <w:p w:rsidR="00977E19" w:rsidRDefault="00BC36F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9B770B8"/>
    <w:multiLevelType w:val="hybridMultilevel"/>
    <w:tmpl w:val="4BC2AE34"/>
    <w:lvl w:ilvl="0" w:tplc="2F32FB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2DE347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AA4D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6867FA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84DB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B4EC7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EC457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1A2EB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172E0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307795"/>
    <w:multiLevelType w:val="hybridMultilevel"/>
    <w:tmpl w:val="E64A5DCE"/>
    <w:lvl w:ilvl="0" w:tplc="ACB41B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256E4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2D49F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6696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3A76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E46CE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1C266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C6C6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870807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6849C4"/>
    <w:multiLevelType w:val="multilevel"/>
    <w:tmpl w:val="CD4C98AE"/>
    <w:name w:val="PwCListBullets12"/>
    <w:numStyleLink w:val="PwCListBullets1"/>
  </w:abstractNum>
  <w:abstractNum w:abstractNumId="11">
    <w:nsid w:val="18FA5F11"/>
    <w:multiLevelType w:val="hybridMultilevel"/>
    <w:tmpl w:val="93661B92"/>
    <w:lvl w:ilvl="0" w:tplc="4A06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62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200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0043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062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741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020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E0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6CC5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2C6A13"/>
    <w:multiLevelType w:val="hybridMultilevel"/>
    <w:tmpl w:val="30D26D02"/>
    <w:lvl w:ilvl="0" w:tplc="FC7EFC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A0641B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BF6330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4E650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398712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BD0CBE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2F4A5B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FED2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A697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0849F5"/>
    <w:multiLevelType w:val="multilevel"/>
    <w:tmpl w:val="A266CF60"/>
    <w:name w:val="PwCListNumbers12"/>
    <w:numStyleLink w:val="PwCListNumbers1"/>
  </w:abstractNum>
  <w:abstractNum w:abstractNumId="14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>
    <w:nsid w:val="3342227E"/>
    <w:multiLevelType w:val="multilevel"/>
    <w:tmpl w:val="F622FA0C"/>
    <w:numStyleLink w:val="Style5"/>
  </w:abstractNum>
  <w:abstractNum w:abstractNumId="17">
    <w:nsid w:val="374F2107"/>
    <w:multiLevelType w:val="multilevel"/>
    <w:tmpl w:val="3BDCDC82"/>
    <w:numStyleLink w:val="TableBullet"/>
  </w:abstractNum>
  <w:abstractNum w:abstractNumId="18">
    <w:nsid w:val="3A57486E"/>
    <w:multiLevelType w:val="multilevel"/>
    <w:tmpl w:val="A266CF60"/>
    <w:name w:val="PwCListNumbers13"/>
    <w:numStyleLink w:val="PwCListNumbers1"/>
  </w:abstractNum>
  <w:abstractNum w:abstractNumId="19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EED465C"/>
    <w:multiLevelType w:val="hybridMultilevel"/>
    <w:tmpl w:val="111CDF92"/>
    <w:lvl w:ilvl="0" w:tplc="4E80D6F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B24D9A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7C3C828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048884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59B8759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5F6BA4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C478DB3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C625CF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572251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2840C0C"/>
    <w:multiLevelType w:val="hybridMultilevel"/>
    <w:tmpl w:val="CFD0E5EA"/>
    <w:name w:val="PwCListNumbers132"/>
    <w:lvl w:ilvl="0" w:tplc="A8B8359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F0A98F0" w:tentative="1">
      <w:start w:val="1"/>
      <w:numFmt w:val="lowerLetter"/>
      <w:lvlText w:val="%2."/>
      <w:lvlJc w:val="left"/>
      <w:pPr>
        <w:ind w:left="2246" w:hanging="360"/>
      </w:pPr>
    </w:lvl>
    <w:lvl w:ilvl="2" w:tplc="D6D8B488" w:tentative="1">
      <w:start w:val="1"/>
      <w:numFmt w:val="lowerRoman"/>
      <w:lvlText w:val="%3."/>
      <w:lvlJc w:val="right"/>
      <w:pPr>
        <w:ind w:left="2966" w:hanging="180"/>
      </w:pPr>
    </w:lvl>
    <w:lvl w:ilvl="3" w:tplc="608EA74A" w:tentative="1">
      <w:start w:val="1"/>
      <w:numFmt w:val="decimal"/>
      <w:lvlText w:val="%4."/>
      <w:lvlJc w:val="left"/>
      <w:pPr>
        <w:ind w:left="3686" w:hanging="360"/>
      </w:pPr>
    </w:lvl>
    <w:lvl w:ilvl="4" w:tplc="3F9CC860" w:tentative="1">
      <w:start w:val="1"/>
      <w:numFmt w:val="lowerLetter"/>
      <w:lvlText w:val="%5."/>
      <w:lvlJc w:val="left"/>
      <w:pPr>
        <w:ind w:left="4406" w:hanging="360"/>
      </w:pPr>
    </w:lvl>
    <w:lvl w:ilvl="5" w:tplc="C10EAEC0" w:tentative="1">
      <w:start w:val="1"/>
      <w:numFmt w:val="lowerRoman"/>
      <w:lvlText w:val="%6."/>
      <w:lvlJc w:val="right"/>
      <w:pPr>
        <w:ind w:left="5126" w:hanging="180"/>
      </w:pPr>
    </w:lvl>
    <w:lvl w:ilvl="6" w:tplc="B04AA96A" w:tentative="1">
      <w:start w:val="1"/>
      <w:numFmt w:val="decimal"/>
      <w:lvlText w:val="%7."/>
      <w:lvlJc w:val="left"/>
      <w:pPr>
        <w:ind w:left="5846" w:hanging="360"/>
      </w:pPr>
    </w:lvl>
    <w:lvl w:ilvl="7" w:tplc="C3D65DAC" w:tentative="1">
      <w:start w:val="1"/>
      <w:numFmt w:val="lowerLetter"/>
      <w:lvlText w:val="%8."/>
      <w:lvlJc w:val="left"/>
      <w:pPr>
        <w:ind w:left="6566" w:hanging="360"/>
      </w:pPr>
    </w:lvl>
    <w:lvl w:ilvl="8" w:tplc="23C2329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3">
    <w:nsid w:val="46612767"/>
    <w:multiLevelType w:val="hybridMultilevel"/>
    <w:tmpl w:val="CA9C68F2"/>
    <w:lvl w:ilvl="0" w:tplc="0A3881D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FFAAAB1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26E435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17AC74B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D264CB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7C86C0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348B6F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C741DA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1EE645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03F3EF2"/>
    <w:multiLevelType w:val="hybridMultilevel"/>
    <w:tmpl w:val="478AECD2"/>
    <w:lvl w:ilvl="0" w:tplc="F194764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4B6B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BE6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614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E2D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74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8F7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FC94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5C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284D40"/>
    <w:multiLevelType w:val="hybridMultilevel"/>
    <w:tmpl w:val="A5B45AFE"/>
    <w:lvl w:ilvl="0" w:tplc="6A8CD6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1A222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A82CA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F7C1B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C866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9FA054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AD042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3B2A8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9067C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E401664"/>
    <w:multiLevelType w:val="multilevel"/>
    <w:tmpl w:val="EE12AE72"/>
    <w:numStyleLink w:val="PwCAppendixList1"/>
  </w:abstractNum>
  <w:abstractNum w:abstractNumId="29">
    <w:nsid w:val="5F7F5EF6"/>
    <w:multiLevelType w:val="hybridMultilevel"/>
    <w:tmpl w:val="5BCE4FEA"/>
    <w:lvl w:ilvl="0" w:tplc="8C9E2D0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45670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E3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3AA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AF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4EA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EC33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8D3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B215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171CAB"/>
    <w:multiLevelType w:val="multilevel"/>
    <w:tmpl w:val="F9CC98B6"/>
    <w:numStyleLink w:val="Style2"/>
  </w:abstractNum>
  <w:abstractNum w:abstractNumId="31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4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3"/>
  </w:num>
  <w:num w:numId="3">
    <w:abstractNumId w:val="4"/>
  </w:num>
  <w:num w:numId="4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5"/>
  </w:num>
  <w:num w:numId="6">
    <w:abstractNumId w:val="19"/>
  </w:num>
  <w:num w:numId="7">
    <w:abstractNumId w:val="28"/>
  </w:num>
  <w:num w:numId="8">
    <w:abstractNumId w:val="23"/>
  </w:num>
  <w:num w:numId="9">
    <w:abstractNumId w:val="20"/>
  </w:num>
  <w:num w:numId="10">
    <w:abstractNumId w:val="32"/>
  </w:num>
  <w:num w:numId="11">
    <w:abstractNumId w:val="7"/>
  </w:num>
  <w:num w:numId="12">
    <w:abstractNumId w:val="21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5"/>
  </w:num>
  <w:num w:numId="14">
    <w:abstractNumId w:val="29"/>
  </w:num>
  <w:num w:numId="15">
    <w:abstractNumId w:val="8"/>
  </w:num>
  <w:num w:numId="16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5"/>
  </w:num>
  <w:num w:numId="18">
    <w:abstractNumId w:val="2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34"/>
  </w:num>
  <w:num w:numId="31">
    <w:abstractNumId w:val="1"/>
  </w:num>
  <w:num w:numId="32">
    <w:abstractNumId w:val="36"/>
  </w:num>
  <w:num w:numId="33">
    <w:abstractNumId w:val="17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4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6"/>
  </w:num>
  <w:num w:numId="46">
    <w:abstractNumId w:val="6"/>
  </w:num>
  <w:num w:numId="47">
    <w:abstractNumId w:val="12"/>
  </w:num>
  <w:num w:numId="48">
    <w:abstractNumId w:val="11"/>
  </w:num>
  <w:num w:numId="49">
    <w:abstractNumId w:val="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8C4"/>
    <w:rsid w:val="000E2E2D"/>
    <w:rsid w:val="00342A69"/>
    <w:rsid w:val="00B058C4"/>
    <w:rsid w:val="00B8097C"/>
    <w:rsid w:val="00BC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left" w:pos="360"/>
      </w:tabs>
      <w:spacing w:after="180" w:line="260" w:lineRule="atLeast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Normal"/>
    <w:uiPriority w:val="99"/>
    <w:qFormat/>
    <w:rsid w:val="005213A5"/>
    <w:pPr>
      <w:spacing w:after="0" w:line="240" w:lineRule="auto"/>
    </w:pPr>
    <w:rPr>
      <w:rFonts w:cs="Arial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~1\SADGUW~1\LOCALS~1\Temp\notesE97E9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B040-D567-274F-ADA9-CD3CEF88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\DOCUME~1\SADGUW~1\LOCALS~1\Temp\notesE97E9E\Placemat (8.5x11) Portrait one page.dotx</Template>
  <TotalTime>0</TotalTime>
  <Pages>2</Pages>
  <Words>442</Words>
  <Characters>2521</Characters>
  <Application>Microsoft Macintosh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sadguw759</dc:creator>
  <dc:description>A4 Proposal template</dc:description>
  <cp:lastModifiedBy>ANNIE FENG</cp:lastModifiedBy>
  <cp:revision>2</cp:revision>
  <cp:lastPrinted>2012-06-27T09:41:00Z</cp:lastPrinted>
  <dcterms:created xsi:type="dcterms:W3CDTF">2012-12-26T17:16:00Z</dcterms:created>
  <dcterms:modified xsi:type="dcterms:W3CDTF">2012-12-26T17:16:00Z</dcterms:modified>
</cp:coreProperties>
</file>